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Oiseaux mazoutés</w:t>
      </w:r>
    </w:p>
    <w:p>
      <w:pPr/>
      <w:r>
        <w:rPr/>
        <w:t xml:space="preserve">Version du 28/01/2020 à 09:43:28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Afin d’évaluer quantitativement la pollution visible, la quantité de polluant observé annuellement, le nombre de signalements de pollution et la proportion d’oiseaux mazoutés seront pris en compte.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Quantité de polluants (pollution accidentelle)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Signalements pollution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Recensement d'oiseaux mazoutés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CROSS Corsen</w:t>
      </w:r>
      <w:br/>
      <w:r>
        <w:rPr/>
        <w:t xml:space="preserve">Centre de documentation, de Recherche et d’Expérimentations sur les pollutions accidentelles des Eaux (CEDRE)</w:t>
      </w:r>
      <w:br/>
      <w:r>
        <w:rPr/>
        <w:t xml:space="preserve">Préfecture Maritime de l’Atlantique</w:t>
      </w:r>
      <w:br/>
      <w:r>
        <w:rPr/>
        <w:t xml:space="preserve">Préfecture du Finistère</w:t>
      </w:r>
      <w:br/>
      <w:r>
        <w:rPr/>
        <w:t xml:space="preserve">PNMI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données sont récoltées sur l’ensemble du Parc.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L’étude est menée annuellement. Les données sont récoltées de manière opportuniste et un recensement est effectué en fin d’année auprès des structures concernées.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Un recensement des données opportunistes transmises est effectué auprès de l’ensemble des organismes impliqués dans les suivis de pollution.</w:t>
      </w:r>
    </w:p>
    <w:p>
      <w:pPr/>
      <w:r>
        <w:rPr/>
        <w:t xml:space="preserve">Les données concernant les oiseaux mazoutés sont également extraites des données issues du suivi « macrodéchets ».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Nombre d'oiseaux mazoutés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Annuellement, sur la base des données collectées sur l'année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nombre total d'oiseaux mazoutés recensés à l'échelle du Parc par l'ensemble des structures concernées est calculé.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L'indicateur se calculer en faisant le rapport entre le nombre d’oiseaux échoués mazoutés et l’ensemble des oiseaux échoués au sein du périmètre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proportion ainsi calculée est interprétée selon la grille de lecture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/>
        <w:gridCol/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/>
              <w:t xml:space="preserve">Métrique</w:t>
            </w:r>
          </w:p>
        </w:tc>
        <w:tc>
          <w:tcPr/>
          <w:p>
            <w:pPr/>
            <w:r>
              <w:rPr/>
              <w:t xml:space="preserve">indéterminé</w:t>
            </w:r>
          </w:p>
        </w:tc>
        <w:tc>
          <w:tcPr/>
          <w:p>
            <w:pPr/>
            <w:r>
              <w:rPr/>
              <w:t xml:space="preserve">très mauvais</w:t>
            </w:r>
          </w:p>
          <w:p>
            <w:pPr/>
            <w:r>
              <w:rPr/>
              <w:t xml:space="preserve">(score=1)</w:t>
            </w:r>
          </w:p>
        </w:tc>
        <w:tc>
          <w:tcPr/>
          <w:p>
            <w:pPr/>
            <w:r>
              <w:rPr/>
              <w:t xml:space="preserve">mauvais</w:t>
            </w:r>
          </w:p>
          <w:p>
            <w:pPr/>
            <w:r>
              <w:rPr/>
              <w:t xml:space="preserve">(score=2)</w:t>
            </w:r>
          </w:p>
        </w:tc>
        <w:tc>
          <w:tcPr/>
          <w:p>
            <w:pPr/>
            <w:r>
              <w:rPr/>
              <w:t xml:space="preserve">moyen</w:t>
            </w:r>
          </w:p>
          <w:p>
            <w:pPr/>
            <w:r>
              <w:rPr/>
              <w:t xml:space="preserve">(score=3)</w:t>
            </w:r>
          </w:p>
        </w:tc>
        <w:tc>
          <w:tcPr/>
          <w:p>
            <w:pPr/>
            <w:r>
              <w:rPr/>
              <w:t xml:space="preserve">bon</w:t>
            </w:r>
          </w:p>
          <w:p>
            <w:pPr/>
            <w:r>
              <w:rPr/>
              <w:t xml:space="preserve">(score=4)</w:t>
            </w:r>
          </w:p>
        </w:tc>
        <w:tc>
          <w:tcPr/>
          <w:p>
            <w:pPr/>
            <w:r>
              <w:rPr/>
              <w:t xml:space="preserve">très bon</w:t>
            </w:r>
          </w:p>
          <w:p>
            <w:pPr/>
            <w:r>
              <w:rPr/>
              <w:t xml:space="preserve">(score=5)</w:t>
            </w:r>
          </w:p>
        </w:tc>
        <w:tc>
          <w:tcPr/>
          <w:p>
            <w:pPr/>
            <w:r>
              <w:rPr/>
              <w:t xml:space="preserve">coefficient de pondération</w:t>
            </w:r>
          </w:p>
        </w:tc>
      </w:tr>
      <w:tr>
        <w:trPr/>
        <w:tc>
          <w:tcPr/>
          <w:p>
            <w:pPr/>
            <w:r>
              <w:rPr/>
              <w:t xml:space="preserve">Proportion  d’oiseaux mazoutés OSPAR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&gt;20</w:t>
            </w:r>
          </w:p>
        </w:tc>
        <w:tc>
          <w:tcPr/>
          <w:p>
            <w:pPr/>
            <w:r>
              <w:rPr/>
              <w:t xml:space="preserve">15-20</w:t>
            </w:r>
          </w:p>
        </w:tc>
        <w:tc>
          <w:tcPr/>
          <w:p>
            <w:pPr/>
            <w:r>
              <w:rPr/>
              <w:t xml:space="preserve">10-15</w:t>
            </w:r>
          </w:p>
        </w:tc>
        <w:tc>
          <w:tcPr/>
          <w:p>
            <w:pPr/>
            <w:r>
              <w:rPr/>
              <w:t xml:space="preserve">&lt;10</w:t>
            </w:r>
          </w:p>
        </w:tc>
        <w:tc>
          <w:tcPr/>
          <w:p>
            <w:pPr/>
            <w:r>
              <w:rPr/>
              <w:t xml:space="preserve">&lt;10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mais pas à la bonne échelle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 pas de réseau en place,</w:t>
      </w:r>
    </w:p>
    <w:p>
      <w:pPr/>
      <w:r>
        <w:rPr/>
        <w:t xml:space="preserve">observations ponctuelles insuffisantes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lien à faire avec la LPO ou OSPAR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2026-05-20T08:23:00+02:00</dcterms:created>
  <dcterms:modified xsi:type="dcterms:W3CDTF">2026-05-20T08:23:00+02:00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