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Evolution des entérocoques et Escherichia coli dans les ports et zones de mouillage</w:t>
      </w:r>
    </w:p>
    <w:p>
      <w:pPr/>
      <w:r>
        <w:rPr/>
        <w:t xml:space="preserve">Version du 28/01/2020 à 10:10:28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>
        <w:jc w:val="both"/>
      </w:pPr>
      <w:r>
        <w:rPr/>
        <w:t xml:space="preserve">La problématique microbiologique  est évaluée via son impact sur la qualité des eaux dans le cadre des activités de loisir : taux de sites présentant une eau de mer en qualité « bonne » et l’indice d’évolution des entérocoques et Escherichia coli dans les ports et zones de mouillage.</w:t>
      </w:r>
    </w:p>
    <w:p>
      <w:pPr/>
      <w:r>
        <w:rPr/>
        <w:t xml:space="preserve">L’indicateur « Evolution des entérocoques et d'Escherichia coli dans les ports et zones de mouillage » permet d’évaluer l'évolution de la teneur en entérocoques et E. coli des eaux prélevées dans les ports et zones de mouillage.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l'évolution de la teneur en entérocoques et E. coli des eaux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Echantillons d'eau dans les ports et zones de mouillage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Direction Départementale des Territoires et de la Mer du Finistère</w:t>
      </w:r>
      <w:br/>
      <w:r>
        <w:rPr/>
        <w:t xml:space="preserve">Agence Régionale de Santé de Bretagne</w:t>
      </w:r>
      <w:br/>
      <w:r>
        <w:rPr/>
        <w:t xml:space="preserve">CEREMA dans le cadre du réseau national de surveillance des ports maritimes (REPOM)</w:t>
      </w:r>
      <w:br/>
      <w:r>
        <w:rPr/>
        <w:t xml:space="preserve">Parc naturel marin d’Iroise en partenariat avec la Surfrider Foundation pour points complémentaires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Ports identifiés comme intéressants à suivre dans le périmètre du Parc. </w:t>
      </w:r>
      <w:br/>
      <w:r>
        <w:rPr/>
        <w:t xml:space="preserve">Identifier si certains d'entre eux font partie du suivi REPOM (CEREMA) afin de bénéficier de leurs données + identifier des ports complémentaires si besoin de sur-échantillonner les suivis REPOM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Bimensuel, </w:t>
      </w:r>
      <w:br/>
      <w:r>
        <w:rPr/>
        <w:t xml:space="preserve">Prélèvements effectués entre 2 heures avant et 2 heures après la pleine mer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Pour les points complémentaires suivis par le Parc uniquement : </w:t>
      </w:r>
      <w:br/>
      <w:br/>
      <w:r>
        <w:rPr/>
        <w:t xml:space="preserve">Matériel : </w:t>
      </w:r>
      <w:br/>
      <w:r>
        <w:rPr/>
        <w:t xml:space="preserve">- véhicule</w:t>
      </w:r>
      <w:br/>
      <w:r>
        <w:rPr/>
        <w:t xml:space="preserve">- flacons stériles (rouge)</w:t>
      </w:r>
      <w:br/>
      <w:r>
        <w:rPr/>
        <w:t xml:space="preserve">- flacons bleus</w:t>
      </w:r>
      <w:br/>
      <w:r>
        <w:rPr/>
        <w:t xml:space="preserve">- glacière</w:t>
      </w:r>
      <w:br/>
      <w:r>
        <w:rPr/>
        <w:t xml:space="preserve">- pain de glace </w:t>
      </w:r>
      <w:br/>
      <w:r>
        <w:rPr/>
        <w:t xml:space="preserve">- fiches de terrain (une par site)</w:t>
      </w:r>
      <w:br/>
      <w:r>
        <w:rPr/>
        <w:t xml:space="preserve">- étiquettes</w:t>
      </w:r>
      <w:br/>
      <w:r>
        <w:rPr/>
        <w:t xml:space="preserve">- gants de prélèvement</w:t>
      </w:r>
      <w:br/>
      <w:r>
        <w:rPr/>
        <w:t xml:space="preserve">- sonde salinité/température (vérifier l’état des batteries)</w:t>
      </w:r>
      <w:br/>
      <w:br/>
      <w:r>
        <w:rPr/>
        <w:t xml:space="preserve">Moyens humains : 2 agents sur une journée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1 - Ports suivis dans le cadre du REPOM : </w:t>
      </w:r>
    </w:p>
    <w:p>
      <w:pPr/>
      <w:r>
        <w:rPr/>
        <w:t xml:space="preserve">Les données du suivi REPOM sont récupérées auprès du CEREMA en fin d’année.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2 – site complémentaire suivi par le PNMI </w:t>
      </w:r>
    </w:p>
    <w:p>
      <w:pPr/>
      <w:r>
        <w:rPr/>
        <w:t xml:space="preserve">Prélever les échantillons entre 2 heures avant et 2 heures après la pleine mer dans 1m d’eau à 20-40 cm sous la surface avec des gants de prélèvement. Les échantillons sont déposés au laboratoire d’analyses immédiatement après les prélèvements.</w:t>
      </w:r>
    </w:p>
    <w:p>
      <w:pPr>
        <w:jc w:val="both"/>
      </w:pPr>
      <w:r>
        <w:rPr/>
        <w:t xml:space="preserve">La salinité et la température sont mesurées avec la sonde.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 en Escherichia coli et en entérocoques 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ports suivis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laboratoire et matériel d'analyse</w:t>
      </w:r>
      <w:br/>
      <w:r>
        <w:rPr/>
        <w:t xml:space="preserve">moyens humains : 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Les résultats d’analyses, concentrations en Escherichia coli (npp/100 ml) et entérocoques (npp/100 ml)  par port suivi sont transmis par le laboratoire et stockés par le Parc.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un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L'évolution des concentration en Escherichia coli (npp/100 ml) et en entérocoques est étudiée à l'échelle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Le calcul de la métrique et les seuils d’analyse devront être précisé, en lien avec le CEREMA.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2026-07-06T22:15:34+02:00</dcterms:created>
  <dcterms:modified xsi:type="dcterms:W3CDTF">2026-07-06T22:15:34+02:00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