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Capacité physique des flotilles</w:t>
      </w:r>
    </w:p>
    <w:p>
      <w:pPr/>
      <w:r>
        <w:rPr/>
        <w:t xml:space="preserve">Version du 04/06/2026 à 12:16:04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w:t>
      </w:r>
      <w:r>
        <w:rPr>
          <w:b w:val="1"/>
          <w:bCs w:val="1"/>
        </w:rPr>
        <w:t xml:space="preserve">Capacité physique des flottilles</w:t>
      </w:r>
      <w:r>
        <w:rPr/>
        <w:t xml:space="preserve"> » permet d’évaluer la puissance totale et moyenne, la longueur moyenne, la jauge totale et moyenne et le nombre de navires des différentes flottilles actives dans l'AMP. Il permet de connaître l'évolution des flottilles au cours du temps, voire d'identifier des modifications majeures dans la flotte.</w:t>
      </w:r>
    </w:p>
    <w:p>
      <w:pPr/>
      <w:r>
        <w:rPr>
          <w:color w:val="B79247"/>
          <w:sz w:val="22"/>
          <w:szCs w:val="22"/>
          <w:b w:val="1"/>
          <w:bCs w:val="1"/>
        </w:rPr>
        <w:t xml:space="preserve">Objet évalué</w:t>
      </w:r>
    </w:p>
    <w:p>
      <w:pPr/>
      <w:r>
        <w:rPr/>
        <w:t xml:space="preserve">L’indicateur « Capacité physique des flottilles » permet d’évaluer l'évolution des caractéristiques techniques des différentes flottilles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w:t>
      </w:r>
      <w:r>
        <w:rPr>
          <w:b w:val="1"/>
          <w:bCs w:val="1"/>
        </w:rPr>
        <w:t xml:space="preserve">Fichier Flotte de pêche communautaire</w:t>
      </w:r>
      <w:r>
        <w:rPr/>
        <w:t xml:space="preserve"> concernant les navires actifs dans le Parc sont récupérées via une extraction de la base de données Harmonie du SIH réalisée et transmise par l'Ifremer. Ces données du FFPC sont actualisés tous les 3 mois au niveau européen. Les données au 31 décembre de l'année sont récupérées pour calculer cet indicateur.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Puissance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br/>
      <w:r>
        <w:rPr/>
        <w:t xml:space="preserve">Moyens humains : 1 chargé de mission</w:t>
      </w:r>
      <w:br/>
    </w:p>
    <w:p>
      <w:pPr/>
      <w:r>
        <w:rPr>
          <w:b w:val="1"/>
          <w:bCs w:val="1"/>
        </w:rPr>
        <w:t xml:space="preserve">Méthode de calcul</w:t>
      </w:r>
    </w:p>
    <w:p>
      <w:pPr>
        <w:jc w:val="both"/>
      </w:pPr>
      <w:r>
        <w:rPr/>
        <w:t xml:space="preserve">La métrique est composée de deux valeurs : </w:t>
      </w:r>
    </w:p>
    <w:p>
      <w:pPr/>
      <w:r>
        <w:rPr/>
        <w:t xml:space="preserve">	</w:t>
      </w:r>
    </w:p>
    <w:p>
      <w:pPr>
        <w:numPr>
          <w:ilvl w:val="0"/>
          <w:numId w:val="1"/>
        </w:numPr>
      </w:pPr>
      <w:r>
        <w:rPr/>
        <w:t xml:space="preserve">la puissance totale par flottille : pour la calculer, il suffit de faire la somme des puissances des navires enregistrées dans les données SIH/SIPA sur l'année pour chacune des flottilles. </w:t>
      </w:r>
    </w:p>
    <w:p>
      <w:pPr/>
      <w:r>
        <w:rPr/>
        <w:t xml:space="preserve">	</w:t>
      </w:r>
    </w:p>
    <w:p>
      <w:pPr>
        <w:numPr>
          <w:ilvl w:val="0"/>
          <w:numId w:val="1"/>
        </w:numPr>
      </w:pPr>
      <w:r>
        <w:rPr/>
        <w:t xml:space="preserve">la puissance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Jauge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jc w:val="both"/>
        <w:spacing w:after="195"/>
      </w:pPr>
      <w:r>
        <w:rPr/>
        <w:t xml:space="preserve">La métrique est composée de deux valeurs : </w:t>
      </w:r>
    </w:p>
    <w:p>
      <w:pPr/>
      <w:r>
        <w:rPr/>
        <w:t xml:space="preserve">	</w:t>
      </w:r>
    </w:p>
    <w:p>
      <w:pPr>
        <w:numPr>
          <w:ilvl w:val="0"/>
          <w:numId w:val="2"/>
        </w:numPr>
      </w:pPr>
      <w:r>
        <w:rPr/>
        <w:t xml:space="preserve">la jauge totale par flottille : pour la calculer, il suffit de faire la somme des jauges des navires enregistrées dans les données SIH/SIPA sur l'année pour chacune des flottilles. </w:t>
      </w:r>
    </w:p>
    <w:p>
      <w:pPr/>
      <w:r>
        <w:rPr/>
        <w:t xml:space="preserve">	</w:t>
      </w:r>
    </w:p>
    <w:p>
      <w:pPr>
        <w:numPr>
          <w:ilvl w:val="0"/>
          <w:numId w:val="2"/>
        </w:numPr>
      </w:pPr>
      <w:r>
        <w:rPr/>
        <w:t xml:space="preserve">la jauge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Longueur moyenne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La longueur moyenne par flottille se calcule en faisant la moyenne des longueurs des navires enregistrées dans les données SIH/SIPA sur l'année pour chacune des flottilles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pour chacune des flottilles dans le périmètre du PNM sur l'année concernée.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color w:val="B79247"/>
          <w:sz w:val="22"/>
          <w:szCs w:val="22"/>
          <w:b w:val="1"/>
          <w:bCs w:val="1"/>
        </w:rPr>
        <w:t xml:space="preserve">Méthode de calcul</w:t>
      </w:r>
    </w:p>
    <w:p>
      <w:pPr>
        <w:jc w:val="both"/>
      </w:pPr>
      <w:r>
        <w:rPr/>
        <w:t xml:space="preserve">Deux regroupements de métriques sont étudiés : </w:t>
      </w:r>
    </w:p>
    <w:p>
      <w:pPr/>
      <w:r>
        <w:rPr/>
        <w:t xml:space="preserve">	</w:t>
      </w:r>
    </w:p>
    <w:p>
      <w:pPr>
        <w:numPr>
          <w:ilvl w:val="0"/>
          <w:numId w:val="3"/>
        </w:numPr>
      </w:pPr>
      <w:r>
        <w:rPr/>
        <w:t xml:space="preserve">Les capacités physiques moyennes des différentes flottilles : puissance, jauge et longueur moyennes</w:t>
      </w:r>
    </w:p>
    <w:p>
      <w:pPr/>
      <w:r>
        <w:rPr/>
        <w:t xml:space="preserve">	</w:t>
      </w:r>
    </w:p>
    <w:p>
      <w:pPr>
        <w:numPr>
          <w:ilvl w:val="0"/>
          <w:numId w:val="3"/>
        </w:numPr>
      </w:pPr>
      <w:r>
        <w:rPr/>
        <w:t xml:space="preserve">Les capacités physiques totales des différentes flottilles : puissance et jauge totales et nombre de navires actifs</w:t>
      </w:r>
    </w:p>
    <w:p>
      <w:pPr>
        <w:jc w:val="both"/>
      </w:pPr>
      <w:r>
        <w:rPr/>
        <w:t xml:space="preserve">Les tests statistiques sont appliqués pour étudier l’évolution au cours du temps. L’objectif est d’éviter d’atteindre de trop grosses capacités physiques.</w:t>
      </w:r>
    </w:p>
    <w:p>
      <w:pPr/>
      <w:r>
        <w:rPr>
          <w:color w:val="B79247"/>
          <w:sz w:val="22"/>
          <w:szCs w:val="22"/>
          <w:b w:val="1"/>
          <w:bCs w:val="1"/>
        </w:rPr>
        <w:t xml:space="preserve">Lecture</w:t>
      </w:r>
    </w:p>
    <w:p>
      <w:pPr>
        <w:jc w:val="both"/>
        <w:spacing w:after="120"/>
      </w:pPr>
      <w:r>
        <w:rPr/>
        <w:t xml:space="preserve">Si la puissance totale  augmente, alors il y a une augmentation soit du nombre de navires, soit de la puissance moyenne. Si la puissance totale et/ou le nombre de navires augmente, la pression sur les stocks augmente. A prendre en considération dans la gestion au regard des stocks exploités par les différents flottilles.</w:t>
      </w:r>
    </w:p>
    <w:p>
      <w:pPr>
        <w:jc w:val="both"/>
      </w:pPr>
      <w:r>
        <w:rPr/>
        <w:t xml:space="preserve">Si la puissance moyenne augmente, cela signifie que le navire investi plus et il y a un risque de surinvestissement par navire surtout si l’EBE reste stable. Il peut se retrouver face à un problème de remboursement et à un risque de retour sur investissement plus faible que le surinvestissement mis en œuvre.</w:t>
      </w:r>
    </w:p>
    <w:p>
      <w:pPr/>
      <w:r>
        <w:rPr>
          <w:color w:val="B79247"/>
          <w:sz w:val="22"/>
          <w:szCs w:val="22"/>
          <w:b w:val="1"/>
          <w:bCs w:val="1"/>
        </w:rPr>
        <w:t xml:space="preserve">Grille de lecture</w:t>
      </w:r>
    </w:p>
    <w:tbl>
      <w:tblGrid>
        <w:gridCol w:w="0" w:type="dxa"/>
        <w:gridCol w:w="1700" w:type="dxa"/>
        <w:gridCol w:w="1700" w:type="dxa"/>
        <w:gridCol w:w="180" w:type="dxa"/>
        <w:gridCol w:w="1700" w:type="dxa"/>
        <w:gridCol w:w="180" w:type="dxa"/>
        <w:gridCol w:w="1700" w:type="dxa"/>
        <w:gridCol w:w="180" w:type="dxa"/>
      </w:tblGrid>
      <w:tblPr>
        <w:tblW w:w="14460" w:type="dxa"/>
        <w:tblLayout w:type="autofit"/>
      </w:tblPr>
      <w:tr>
        <w:trPr/>
        <w:tc>
          <w:tcPr>
            <w:tcW w:w="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moyenne des différentes flottilles de pêche (puissance, jauge et longueur moyennes)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totale des différentes flottilles de pêche (puissance et jauge totales, nombre de navires)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investissement des navires dans leur capacité physique</w:t>
      </w:r>
      <w:br/>
      <w:r>
        <w:rPr/>
        <w:t xml:space="preserve">arrivée de nouveaux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collectées au niveau national</w:t>
      </w:r>
    </w:p>
    <w:p>
      <w:pPr/>
      <w:r>
        <w:rPr/>
        <w:t xml:space="preserve">indicateurs utilisés également au niveau national pour suivre les flottilles de pêche</w:t>
      </w:r>
    </w:p>
    <w:p>
      <w:pPr/>
      <w:r>
        <w:rPr>
          <w:color w:val="B79247"/>
          <w:sz w:val="22"/>
          <w:szCs w:val="22"/>
          <w:b w:val="1"/>
          <w:bCs w:val="1"/>
        </w:rPr>
        <w:t xml:space="preserve">Principales limites</w:t>
      </w:r>
    </w:p>
    <w:p>
      <w:pPr/>
      <w:r>
        <w:rPr/>
        <w:t xml:space="preserve">nécessiterait d'avoir une information sur le capital investi par flottille pour avoir des informations sur l'investissement des navires</w:t>
      </w:r>
    </w:p>
    <w:p>
      <w:pPr/>
      <w:r>
        <w:rPr>
          <w:color w:val="B79247"/>
          <w:sz w:val="22"/>
          <w:szCs w:val="22"/>
          <w:b w:val="1"/>
          <w:bCs w:val="1"/>
        </w:rPr>
        <w:t xml:space="preserve">Pistes d'amélioration</w:t>
      </w:r>
    </w:p>
    <w:p>
      <w:pPr/>
      <w:r>
        <w:rPr/>
        <w:t xml:space="preserve">Une information sur le capital investi par flottille permettrait d'avoir des informations sur l'investissement des navires à mettre au regard des profits réalisés par leur activité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484C0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5D5DC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360989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2026-08-21T01:01:37+02:00</dcterms:created>
  <dcterms:modified xsi:type="dcterms:W3CDTF">2026-08-21T01:01:37+02:00</dcterms:modified>
</cp:coreProperties>
</file>

<file path=docProps/custom.xml><?xml version="1.0" encoding="utf-8"?>
<Properties xmlns="http://schemas.openxmlformats.org/officeDocument/2006/custom-properties" xmlns:vt="http://schemas.openxmlformats.org/officeDocument/2006/docPropsVTypes"/>
</file>