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du fonctionnement interne</w:t>
      </w:r>
    </w:p>
    <w:p>
      <w:pPr/>
      <w:r>
        <w:rPr/>
        <w:t xml:space="preserve">Version du 31/01/2020 à 11:11:31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soit opérationnel et que les prises de décision se fassent dans les règles de l’art. Pour cela il est nécessaire de laisser la place à un débat équilibré et de qualité. La controverse doit être possible lors de la recherche d’une décision commune. Afin de donner aux membres du conseil les éléments nécessaires, l’équipe du Parc doit pouvoir présenter une expertise solide sur les sujets abordés. Ces deux instances doivent travailler ensemble dans un climat de confiance et d’échange. L’indicateur « Perception du fonctionnement interne » permet d’évaluer le ressenti des membres du conseil en rapport avec le fonctionnement interne du Parc.</w:t>
      </w:r>
    </w:p>
    <w:p>
      <w:pPr/>
      <w:r>
        <w:rPr>
          <w:color w:val="B79247"/>
          <w:sz w:val="22"/>
          <w:szCs w:val="22"/>
          <w:b w:val="1"/>
          <w:bCs w:val="1"/>
        </w:rPr>
        <w:t xml:space="preserve">Objet évalué</w:t>
      </w:r>
    </w:p>
    <w:p>
      <w:pPr/>
      <w:r>
        <w:rPr/>
        <w:t xml:space="preserve">L’indicateur « Perception du fonctionnement interne » permet d’évaluer le ressenti des membres du conseil en rapport avec le fonctionnement interne du Parc.</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Gouvernance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2026-07-06T21:55:30+02:00</dcterms:created>
  <dcterms:modified xsi:type="dcterms:W3CDTF">2026-07-06T21:55:30+02:00</dcterms:modified>
</cp:coreProperties>
</file>

<file path=docProps/custom.xml><?xml version="1.0" encoding="utf-8"?>
<Properties xmlns="http://schemas.openxmlformats.org/officeDocument/2006/custom-properties" xmlns:vt="http://schemas.openxmlformats.org/officeDocument/2006/docPropsVTypes"/>
</file>