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Abondances relatives (mammifères marins)</w:t>
      </w:r>
    </w:p>
    <w:p>
      <w:pPr/>
      <w:r>
        <w:rPr/>
        <w:t xml:space="preserve">Version du 31/01/2020 à 14:03:31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Abondances relatives (mammifères marins) » permet d’évaluer l'effectif des populations de mammifères marins...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Abondances relatives (mammifères marins) » permet d’évaluer l'effectif des populations de mammifères marins.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F1. Le bon état des espèces et habitats à statut, patrimoniaux ou méritant de l’être [espèces rares, menacées]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- PNM Iroise </w:t>
      </w:r>
      <w:br/>
      <w:r>
        <w:rPr/>
        <w:t xml:space="preserve">- PNM Mayotte </w:t>
      </w:r>
      <w:br/>
      <w:r>
        <w:rPr/>
        <w:t xml:space="preserve">- PNM Golfe du Lion </w:t>
      </w:r>
      <w:br/>
      <w:r>
        <w:rPr/>
        <w:t xml:space="preserve">- PNM Glorieuses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Patrimoine naturel &gt; Mammifères marins et tortues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DCSMM [Directive-cadre Stratégie pour le milieu marin]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Di-Méglio N., David L., Roul M., 2015, Abondance et répartition spatio-temporelle et fonctionnelle du Grand dauphin dans le Golfe du Lion. Projet GDEGeM - Grand Dauphin Etude et Gestion en Méditerranée 2013-2015, 79p.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Richesse spécifique (mammifères marins)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Mayotte / Parc naturel marin</w:t>
      </w:r>
      <w:br/>
      <w:r>
        <w:rPr/>
        <w:t xml:space="preserve">Dans une AMP &gt; Glorieuses / Parc naturel marin</w:t>
      </w:r>
      <w:br/>
      <w:r>
        <w:rPr/>
        <w:t xml:space="preserve">Dans une AMP &gt; golfe du Lion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Iroise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Peu sensible ou sensible à  moyen/long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2026-07-07T02:30:12+02:00</dcterms:created>
  <dcterms:modified xsi:type="dcterms:W3CDTF">2026-07-07T02:30:12+02:00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