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Concentrations des substances chimiques réglementées à ce jour</w:t>
      </w:r>
    </w:p>
    <w:p>
      <w:pPr/>
      <w:r>
        <w:rPr/>
        <w:t xml:space="preserve">Version du 31/01/2020 à 14:19:31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Concentrations des substances chimiques réglementées à ce jour » permet d’évaluer les niveaux en micropolluants qu’il ne faut pas excéder pour que les eaux du Parc puissent être considérées en bon état chimique pour les compartiments « colonne d’eau », « biote » ou « sédiments », en se concentrant prioritairement sur ceux réglementés.</w:t>
      </w:r>
    </w:p>
    <w:p>
      <w:pPr/>
      <w:r>
        <w:rPr/>
        <w:t xml:space="preserve">Un indice est calculé pour chaque compartiment :</w:t>
      </w:r>
    </w:p>
    <w:p>
      <w:pPr/>
      <w:r>
        <w:rPr/>
        <w:t xml:space="preserve">	</w:t>
      </w:r>
    </w:p>
    <w:p>
      <w:pPr>
        <w:numPr>
          <w:ilvl w:val="0"/>
          <w:numId w:val="1"/>
        </w:numPr>
      </w:pPr>
      <w:r>
        <w:rPr/>
        <w:t xml:space="preserve">Le biote, en tant que matrice intégratrice de la contamination par les substances hydrophobes permet d’améliorer l’évaluation de l’état chimique des masses d’eau</w:t>
      </w:r>
    </w:p>
    <w:p>
      <w:pPr/>
      <w:r>
        <w:rPr/>
        <w:t xml:space="preserve">	</w:t>
      </w:r>
    </w:p>
    <w:p>
      <w:pPr>
        <w:numPr>
          <w:ilvl w:val="0"/>
          <w:numId w:val="1"/>
        </w:numPr>
      </w:pPr>
      <w:r>
        <w:rPr/>
        <w:t xml:space="preserve">L’indice centré sur les sédiments permet d’améliorer l’évaluation de l’état chimique des masses d’eau en raison de leur caractère intégrateur de la contamination par les substances hydrophobes.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permet d’évaluer les niveaux en micropolluants pour les compartiments « colonne d’eau », « biote » ou « sédiments ».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- PNM Golfe du Lion </w:t>
      </w:r>
      <w:br/>
      <w:r>
        <w:rPr/>
        <w:t xml:space="preserve">- PNM estuaires Picards et de la mer d’Opale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Qualité de l'eau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 EPMO, 2015, Plan de gestion PNM Estuaires Picards et Mer d’Opale, 381p.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en développement</w:t>
      </w:r>
    </w:p>
    <w:p>
      <w:pPr/>
      <w:r>
        <w:rPr/>
        <w:t xml:space="preserve">Dans une AMP &gt; estuaires picards et mer d'Opale / Parc naturel marin</w:t>
      </w:r>
      <w:br/>
      <w:r>
        <w:rPr/>
        <w:t xml:space="preserve">Dans une AMP &gt; golfe du Lion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en développement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3D277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2026-05-20T09:15:44+02:00</dcterms:created>
  <dcterms:modified xsi:type="dcterms:W3CDTF">2026-05-20T09:15:44+02:00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