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03/02/2020 à 10:00:03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les variations de température à une profondeur donnée (5 et 20 mètres). Cet indicateur permet de mesurer l'effet du réchauffement climatique sur les espèces fixées dans la tranche de profondeur (mortalité des gorgonaires…)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 l'eau de mer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- Température de l'eau moyenne pendant les mois de juillet-août (prof = - 5 m)</w:t>
      </w:r>
    </w:p>
    <w:p>
      <w:pPr/>
      <w:r>
        <w:rPr/>
        <w:t xml:space="preserve">- Température de l'eau moyenne pendant les mois de juillet-août (prof = - 20 m)</w:t>
      </w:r>
    </w:p>
    <w:p>
      <w:pPr/>
      <w:r>
        <w:rPr/>
        <w:t xml:space="preserve">- Nombre d'enregistrements de T° supérieurs à 23 °C pendant les mois de juillet août (en %) prof = - 5 m)</w:t>
      </w:r>
    </w:p>
    <w:p>
      <w:pPr/>
      <w:r>
        <w:rPr/>
        <w:t xml:space="preserve">- Nombre d'enregistrements de T° supérieurs à 23 °C pendant les mois de juillet août (en %) prof = - 20 m)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information contextuelle (rôle d'observatoire de l'AMP)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2026-05-20T09:15:44+02:00</dcterms:created>
  <dcterms:modified xsi:type="dcterms:W3CDTF">2026-05-20T09:15:44+02:00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