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Perception et cohésion sociale des pêcheurs professionnels</w:t>
      </w:r>
    </w:p>
    <w:p>
      <w:pPr/>
      <w:r>
        <w:rPr/>
        <w:t xml:space="preserve">Version du 28/01/2020 à 14:39:28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>
        <w:spacing w:after="195"/>
      </w:pPr>
      <w:r>
        <w:rPr/>
        <w:t xml:space="preserve">L’indicateur perception et cohésion sociale des pêcheurs professionnels a pour objectif d’appréhender le "sentiment d’appartenance à une communauté" de pêcheurs partageant un même espace, dans le cadre de leur activité professionnelle.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Perception et cohésion sociale des pêcheurs professionnels » permet d'évaluer la cohésion sociale des pêcheurs, c'est-à-dire leur sentiment d’appartenance à la communauté.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social</w:t>
      </w:r>
      <w:br/>
      <w:r>
        <w:rPr/>
        <w:t xml:space="preserve">Usages &gt; Pêche et aquaculture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Perception et cohésion sociale des pêcheurs de loisir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Perception/appartenance des pêcheurs professionnels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Enquête réalisée auprès des pêcheurs professionnels, réalisation de l'enquête par l'AMP</w:t>
      </w:r>
      <w:br/>
      <w:br/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Les enquêtes sont menées auprès des pêcheurs professionnels sur l’ensemble du territoire concerné 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Les données sont acquises au moyen d’une enquête réalisée auprès des pêcheurs professionnels.</w:t>
      </w:r>
    </w:p>
    <w:p>
      <w:pPr>
        <w:numPr>
          <w:ilvl w:val="0"/>
          <w:numId w:val="1"/>
        </w:numPr>
      </w:pPr>
      <w:r>
        <w:rPr/>
        <w:t xml:space="preserve">Cibles de l’enquête : </w:t>
      </w:r>
    </w:p>
    <w:p>
      <w:pPr>
        <w:jc w:val="both"/>
      </w:pPr>
      <w:r>
        <w:rPr/>
        <w:t xml:space="preserve">- Pêcheurs professionnels exerçant leur activité dans les eaux situées dans le Parc naturel marin d’Iroise.</w:t>
      </w:r>
    </w:p>
    <w:p>
      <w:pPr>
        <w:jc w:val="both"/>
      </w:pPr>
      <w:r>
        <w:rPr/>
        <w:t xml:space="preserve">   </w:t>
      </w:r>
    </w:p>
    <w:p>
      <w:pPr>
        <w:numPr>
          <w:ilvl w:val="0"/>
          <w:numId w:val="2"/>
        </w:numPr>
      </w:pPr>
      <w:r>
        <w:rPr/>
        <w:t xml:space="preserve">Question </w:t>
      </w:r>
    </w:p>
    <w:tbl>
      <w:tblGrid>
        <w:gridCol w:w="160" w:type="dxa"/>
        <w:gridCol w:w="0" w:type="dxa"/>
      </w:tblGrid>
      <w:tblPr>
        <w:jc w:val="start"/>
        <w:tblW w:w="160" w:type="dxa"/>
        <w:tblLayout w:type="autofit"/>
      </w:tblP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ID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Question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A choisir, parmi les définitions suivantes, laquelle vous caractérise le mieux ? </w:t>
            </w:r>
          </w:p>
          <w:p>
            <w:pPr>
              <w:jc w:val="center"/>
            </w:pPr>
            <w:r>
              <w:rPr/>
              <w:t xml:space="preserve">Pêcheur breton/pêcheur du Finistère/Pêcheur en mer d’Iroise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28bis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« Pêcheur en mer d’Iroise », vous sentez-vous pêcheur du Parc Iroise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Estimez-vous qu’il existe un lien spécifique qui unit les pêcheurs du PNMI entre eux ? Oui/Non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29bis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oui, comment le décririez-vous ?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Niveau de perception/appartenance des pêcheurs professionnels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une fois 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Le sentiment d’appartenance à la communauté de pêcheurs est évalué en fonction des réponses données aux questions 28bis et 29.</w:t>
      </w:r>
    </w:p>
    <w:p>
      <w:pPr>
        <w:jc w:val="both"/>
      </w:pPr>
      <w:r>
        <w:rPr/>
        <w:t xml:space="preserve">Pour chacune de ces questions, voici le barème d’attribution des points :</w:t>
      </w:r>
    </w:p>
    <w:tbl>
      <w:tblGrid>
        <w:gridCol w:w="160" w:type="dxa"/>
        <w:gridCol w:w="80" w:type="dxa"/>
        <w:gridCol w:w="900" w:type="dxa"/>
        <w:gridCol w:w="500" w:type="dxa"/>
      </w:tblGrid>
      <w:tblPr>
        <w:jc w:val="center"/>
        <w:tblW w:w="180" w:type="dxa"/>
        <w:tblLayout w:type="autofit"/>
      </w:tblP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ID</w:t>
            </w:r>
          </w:p>
        </w:tc>
        <w:tc>
          <w:tcPr>
            <w:tcW w:w="8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Question</w:t>
            </w:r>
          </w:p>
        </w:tc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réponse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barème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8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A choisir, parmi les définitions suivantes, laquelle vous caractérise le mieux ? </w:t>
            </w:r>
          </w:p>
          <w:p>
            <w:pPr>
              <w:jc w:val="center"/>
            </w:pPr>
            <w:r>
              <w:rPr/>
              <w:t xml:space="preserve">Pêcheur breton/pêcheur du Finistère/Pêcheur en mer d’Iroise</w:t>
            </w:r>
          </w:p>
        </w:tc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Pêcheur breton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>
          <w:trHeight w:val="312" w:hRule="exact"/>
        </w:trPr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Pêcheur du Finistère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>
          <w:trHeight w:val="312" w:hRule="exact"/>
        </w:trPr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Pêcheur en mer d’Iroise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Cf. question suivante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28bis</w:t>
            </w:r>
          </w:p>
        </w:tc>
        <w:tc>
          <w:tcPr>
            <w:tcW w:w="8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« Pêcheur en mer d’Iroise », vous sentez-vous pêcheur du Parc Iroise</w:t>
            </w:r>
          </w:p>
        </w:tc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oui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+2</w:t>
            </w:r>
          </w:p>
        </w:tc>
      </w:tr>
      <w:tr>
        <w:trPr>
          <w:trHeight w:val="312" w:hRule="exact"/>
        </w:trPr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non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+1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8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Estimez-vous qu’il existe un lien spécifique qui unit les pêcheurs du PNMI entre eux ? Oui/Non</w:t>
            </w:r>
          </w:p>
        </w:tc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Oui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+1</w:t>
            </w:r>
          </w:p>
        </w:tc>
      </w:tr>
      <w:tr>
        <w:trPr>
          <w:trHeight w:val="312" w:hRule="exact"/>
        </w:trPr>
        <w:tc>
          <w:tcPr>
            <w:tcW w:w="9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Non</w:t>
            </w:r>
          </w:p>
        </w:tc>
        <w:tc>
          <w:tcPr>
            <w:tcW w:w="50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>
        <w:jc w:val="both"/>
      </w:pPr>
      <w:r>
        <w:rPr/>
        <w:t xml:space="preserve">Le score total peut donc évoluer entre 0 et +3.</w:t>
      </w:r>
    </w:p>
    <w:p>
      <w:pPr>
        <w:jc w:val="both"/>
      </w:pPr>
      <w:r>
        <w:rPr/>
        <w:t xml:space="preserve">Les réponses obtenues à la question 29bis n’interviennent pas dans le calcul de la métrique. Les réponses qui y sont apportées sont à caractère informatif afin de savoir si l’on peut dégager de grandes tendances par rapport à cette notion de communauté des pêcheurs en Iroise.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une fois tous les 4 ans</w:t>
      </w:r>
      <w:br/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Le score pour chaque personne interrogée est calculé puis un score moyen pour l’ensemble des pêcheurs professionnels. Ce score est comparé à la grille d’analyse suivante.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 w:w="3300" w:type="dxa"/>
        <w:gridCol w:w="4900" w:type="dxa"/>
        <w:gridCol w:w="4900" w:type="dxa"/>
        <w:gridCol w:w="4900" w:type="dxa"/>
        <w:gridCol w:w="4800" w:type="dxa"/>
        <w:gridCol w:w="4900" w:type="dxa"/>
        <w:gridCol w:w="4900" w:type="dxa"/>
        <w:gridCol w:w="2400" w:type="dxa"/>
      </w:tblGrid>
      <w:tblPr>
        <w:jc w:val="start"/>
        <w:tblW w:w="0" w:type="pct"/>
        <w:tblLayout w:type="autofit"/>
      </w:tblPr>
      <w:tr>
        <w:trPr>
          <w:trHeight w:val="473" w:hRule="exact"/>
        </w:trPr>
        <w:tc>
          <w:tcPr>
            <w:tcW w:w="33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Métrique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indéterminé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très mauvais</w:t>
            </w:r>
          </w:p>
          <w:p>
            <w:pPr>
              <w:jc w:val="center"/>
            </w:pPr>
            <w:r>
              <w:rPr/>
              <w:t xml:space="preserve">(score=1)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mauvais</w:t>
            </w:r>
          </w:p>
          <w:p>
            <w:pPr>
              <w:jc w:val="center"/>
            </w:pPr>
            <w:r>
              <w:rPr/>
              <w:t xml:space="preserve">(score=2)</w:t>
            </w:r>
          </w:p>
        </w:tc>
        <w:tc>
          <w:tcPr>
            <w:tcW w:w="48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moyen</w:t>
            </w:r>
          </w:p>
          <w:p>
            <w:pPr>
              <w:jc w:val="center"/>
            </w:pPr>
            <w:r>
              <w:rPr/>
              <w:t xml:space="preserve">(score=3)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bon</w:t>
            </w:r>
          </w:p>
          <w:p>
            <w:pPr>
              <w:jc w:val="center"/>
            </w:pPr>
            <w:r>
              <w:rPr/>
              <w:t xml:space="preserve">(score=4)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très bon</w:t>
            </w:r>
          </w:p>
          <w:p>
            <w:pPr>
              <w:jc w:val="center"/>
            </w:pPr>
            <w:r>
              <w:rPr/>
              <w:t xml:space="preserve">(score=5)</w:t>
            </w:r>
          </w:p>
        </w:tc>
        <w:tc>
          <w:tcPr>
            <w:tcW w:w="24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coefficient de pondération</w:t>
            </w:r>
          </w:p>
        </w:tc>
      </w:tr>
      <w:tr>
        <w:trPr>
          <w:trHeight w:val="493" w:hRule="exact"/>
        </w:trPr>
        <w:tc>
          <w:tcPr>
            <w:tcW w:w="33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Sentiment d’appartenance à la communauté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[0 – 0,5[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[0,5 - 1[</w:t>
            </w:r>
          </w:p>
        </w:tc>
        <w:tc>
          <w:tcPr>
            <w:tcW w:w="48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[1 - 1,5[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[1,5 – 2[</w:t>
            </w:r>
          </w:p>
        </w:tc>
        <w:tc>
          <w:tcPr>
            <w:tcW w:w="49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&gt; 2</w:t>
            </w:r>
          </w:p>
        </w:tc>
        <w:tc>
          <w:tcPr>
            <w:tcW w:w="2400" w:type="pct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>
        <w:spacing w:after="195"/>
      </w:pPr>
      <w:r>
        <w:rPr/>
        <w:t xml:space="preserve">Questions insuffisantes pour mesurer le sentiment d'appartenance des pêcheurs professionnels</w:t>
      </w:r>
    </w:p>
    <w:p>
      <w:pPr>
        <w:spacing w:after="195"/>
      </w:pPr>
      <w:r>
        <w:rPr/>
        <w:t xml:space="preserve">Données non représentatives (taux d'échantillonnage actuel insuffisant pour être réprésentatif de la population de pêcheurs actifs dans le Parc)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pacing w:after="195"/>
      </w:pPr>
      <w:r>
        <w:rPr/>
        <w:t xml:space="preserve">Revoir le contenu des enquêtes : réaliser dans un premier temps des entretiens permettant de construire une enquêtes plus ciblée et plus adaptée à la mesure du sentiment d'appartenance.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Gestionnaire Gestionnaire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966F4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1F06B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2026-10-06T03:10:19+02:00</dcterms:created>
  <dcterms:modified xsi:type="dcterms:W3CDTF">2026-10-06T03:10:19+02:00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