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Composition des captures en valeur par flottille - nombre d'espèces nécessaire pour atteindre 80% du chiffre d'affaires</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"composition des captures en valeur par flottille" permet de caractériser la capacité de la flotte de pêche à surmonter les difficultés (crises conjoncturelles, …). Cet indicateur décrit le degré de polyvalence des navires aux espèces ciblées et permettant de s’adapter au contexte.</w:t>
      </w:r>
    </w:p>
    <w:p>
      <w:pPr>
        <w:jc w:val="both"/>
      </w:pPr>
      <w:r>
        <w:rPr/>
        <w:t xml:space="preserve">L’objectif est de diversifier les espèces ciblées par les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L'indicateur permet d'évaluer la capacité du pêcheur à maintenir un revenu en diversifiant les espèces ciblées.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Composition des captures en valeur par flottille - part de la première espèce dans le chiffre d'affaires</w:t>
      </w:r>
    </w:p>
    <w:p>
      <w:pPr/>
      <w:r>
        <w:rPr>
          <w:color w:val="B79247"/>
          <w:sz w:val="22"/>
          <w:szCs w:val="22"/>
          <w:b w:val="1"/>
          <w:bCs w:val="1"/>
        </w:rPr>
        <w:t xml:space="preserve">Polyvalence de l'activité des navires de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des captures en valeur par flottille - part de chaque espèce dans le chiffre d'affaires</w:t>
      </w:r>
    </w:p>
    <w:p>
      <w:pPr/>
      <w:r>
        <w:rPr>
          <w:b w:val="1"/>
          <w:bCs w:val="1"/>
        </w:rPr>
        <w:t xml:space="preserve">Stratégie spatiale</w:t>
      </w:r>
    </w:p>
    <w:p>
      <w:pPr/>
      <w:r>
        <w:rPr/>
        <w:t xml:space="preserve">La part de chaque espèce dans les captures est calculée pour l'ensemble des ventes identifiées comme liées à des captures réalisées dans l'AMP.</w:t>
      </w:r>
    </w:p>
    <w:p>
      <w:pPr/>
      <w:r>
        <w:rPr>
          <w:b w:val="1"/>
          <w:bCs w:val="1"/>
        </w:rPr>
        <w:t xml:space="preserve">Stratégie temporelle</w:t>
      </w:r>
    </w:p>
    <w:p>
      <w:pPr/>
      <w:r>
        <w:rPr/>
        <w:t xml:space="preserve">La part de chaque espèce dans les captures est calculée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espèce et chaque flottille, un rapport est calculé entre le poids total des captures annuel de chacune des espèces pêchées sur le poids total des captures annuel toutes espèces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(sélection des navires (et donc des données) concernés par la pratique de la pêche dans son périmètre)</w:t>
      </w:r>
    </w:p>
    <w:p>
      <w:pPr/>
      <w:r>
        <w:rPr>
          <w:color w:val="B79247"/>
          <w:sz w:val="22"/>
          <w:szCs w:val="22"/>
          <w:b w:val="1"/>
          <w:bCs w:val="1"/>
        </w:rPr>
        <w:t xml:space="preserve">Stratégie temporelle</w:t>
      </w:r>
    </w:p>
    <w:p>
      <w:pPr/>
      <w:r>
        <w:rPr/>
        <w:t xml:space="preserve">L'indicateur est calculé annuellement, sur la base de l'ensemble des ventes réalisées sur l'année.</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se calcule en dénombrant le nombre d'espèces nécessaire pour atteindre 80% du chiffre d'affaires. Pour se faire, il suffit d'ordonner les espèces des plus importantes économiquement au moins importantes et d'additionner leur taux de CA jusqu'à atteindre 80% du CA. </w:t>
      </w:r>
    </w:p>
    <w:p>
      <w:pPr/>
      <w:r>
        <w:rPr>
          <w:color w:val="B79247"/>
          <w:sz w:val="22"/>
          <w:szCs w:val="22"/>
          <w:b w:val="1"/>
          <w:bCs w:val="1"/>
        </w:rPr>
        <w:t xml:space="preserve">Lecture</w:t>
      </w:r>
    </w:p>
    <w:p>
      <w:pPr/>
      <w:r>
        <w:rPr/>
        <w:t xml:space="preserve">L'interprétation de l'indicateur se fait selon une grille de lecture basé sur des seuils définis à dire d'experts, en fonction du nombre d'espèces retenu.</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Exemple seuils sur 5 colonnes  </w:t>
            </w:r>
          </w:p>
        </w:tc>
        <w:tc>
          <w:tcPr>
            <w:shd w:val="clear" w:fill="red"/>
            <w:noWrap/>
          </w:tcPr>
          <w:p>
            <w:pPr/>
            <w:r>
              <w:rPr>
                <w:shd w:val="clear" w:fill="red"/>
              </w:rPr>
              <w:t xml:space="preserve">   1 espèce</w:t>
            </w:r>
          </w:p>
        </w:tc>
        <w:tc>
          <w:tcPr>
            <w:shd w:val="clear" w:fill="orange"/>
            <w:noWrap/>
          </w:tcPr>
          <w:p>
            <w:pPr/>
            <w:r>
              <w:rPr>
                <w:shd w:val="clear" w:fill="orange"/>
              </w:rPr>
              <w:t xml:space="preserve">   ]1-2] espèces    </w:t>
            </w:r>
          </w:p>
        </w:tc>
        <w:tc>
          <w:tcPr>
            <w:shd w:val="clear" w:fill="yellow"/>
            <w:noWrap/>
          </w:tcPr>
          <w:p>
            <w:pPr/>
            <w:r>
              <w:rPr>
                <w:shd w:val="clear" w:fill="yellow"/>
              </w:rPr>
              <w:t xml:space="preserve">   ]2-3] espèces      </w:t>
            </w:r>
          </w:p>
        </w:tc>
        <w:tc>
          <w:tcPr>
            <w:shd w:val="clear" w:fill="green"/>
            <w:noWrap/>
          </w:tcPr>
          <w:p>
            <w:pPr/>
            <w:r>
              <w:rPr>
                <w:shd w:val="clear" w:fill="green"/>
              </w:rPr>
              <w:t xml:space="preserve">    ]3-4] espèces      </w:t>
            </w:r>
          </w:p>
        </w:tc>
        <w:tc>
          <w:tcPr>
            <w:shd w:val="clear" w:fill="dodgerblue"/>
            <w:noWrap/>
          </w:tcPr>
          <w:p>
            <w:pPr/>
            <w:r>
              <w:rPr>
                <w:shd w:val="clear" w:fill="dodgerblue"/>
              </w:rPr>
              <w:t xml:space="preserve">    &gt; 4 espèces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des stocks d'espèces cibles</w:t>
      </w:r>
      <w:br/>
      <w:r>
        <w:rPr/>
        <w:t xml:space="preserve">- changement de métiers</w:t>
      </w:r>
      <w:br/>
      <w:r>
        <w:rPr/>
        <w:t xml:space="preserve">- évolution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color w:val="B79247"/>
          <w:sz w:val="22"/>
          <w:szCs w:val="22"/>
          <w:b w:val="1"/>
          <w:bCs w:val="1"/>
        </w:rPr>
        <w:t xml:space="preserve">Principales limites</w:t>
      </w:r>
    </w:p>
    <w:p>
      <w:pPr/>
      <w:r>
        <w:rPr/>
        <w:t xml:space="preserve">- données moins représentatives pour les espèces vendues hors-criée</w:t>
      </w:r>
    </w:p>
    <w:p>
      <w:pPr/>
      <w:r>
        <w:rPr/>
        <w:t xml:space="preserve">- données de l'année N-2 disponibles l'année N</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