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Age moyen des armateurs (pêche professionnelle)</w:t>
      </w:r>
    </w:p>
    <w:p>
      <w:pPr/>
      <w:r>
        <w:rPr/>
        <w:t xml:space="preserve">Version du 19/11/2021 à 11:13:19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"âge moyen des armateurs" permet d'avoir des informations sur le renouvellement des pêcheurs. Associé à l'indicateur "nombre d'actifs", il permet de caractériser le niveau d’emploi dans le domaine de la pêche (et de l’aquaculture) au sein de l'AMP.</w:t>
      </w:r>
    </w:p>
    <w:p>
      <w:pPr>
        <w:jc w:val="both"/>
        <w:spacing w:after="195"/>
      </w:pPr>
      <w:r>
        <w:rPr/>
        <w:t xml:space="preserve">L’objectif est d’avoir un effectif important de marins pêcheurs avec un bon renouvellement (moyenne d’âge jeune) pour assurer le maintien de la profession.</w:t>
      </w:r>
    </w:p>
    <w:p>
      <w:pPr/>
      <w:r>
        <w:rPr>
          <w:color w:val="B79247"/>
          <w:sz w:val="22"/>
          <w:szCs w:val="22"/>
          <w:b w:val="1"/>
          <w:bCs w:val="1"/>
        </w:rPr>
        <w:t xml:space="preserve">Objet évalué</w:t>
      </w:r>
    </w:p>
    <w:p>
      <w:pPr/>
      <w:r>
        <w:rPr/>
        <w:t xml:space="preserve">L'indicateur "âge moyen des armateurs" permet d'évaluer le renouvellement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Nombre d'actifs par flottille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Age des armateurs de pêche</w:t>
      </w:r>
    </w:p>
    <w:p>
      <w:pPr/>
      <w:r>
        <w:rPr>
          <w:b w:val="1"/>
          <w:bCs w:val="1"/>
        </w:rPr>
        <w:t xml:space="preserve">Source des données</w:t>
      </w:r>
    </w:p>
    <w:p>
      <w:pPr/>
      <w:r>
        <w:rPr/>
        <w:t xml:space="preserve">Les données mobilisées sont issues du Fichier Flotte Pêche Communautaire (Ifremer - SIH/ DPMA - SIPA). Les données contenues dans ce fichier sont de quatre types :</w:t>
      </w:r>
      <w:br/>
      <w:r>
        <w:rPr/>
        <w:t xml:space="preserve">- les données administratives: nom, quartier d'immatriculation, marquage externe...</w:t>
      </w:r>
      <w:br/>
      <w:r>
        <w:rPr/>
        <w:t xml:space="preserve">- les caractéristiques techniques: longueur, puissance, tonnage, engins de pêche déclarés ...</w:t>
      </w:r>
      <w:br/>
      <w:r>
        <w:rPr/>
        <w:t xml:space="preserve">- l'ensemble des évènements historiques de la vie des navires: entrée et sortie de flotte, modification de caractéristiques</w:t>
      </w:r>
      <w:br/>
      <w:r>
        <w:rPr/>
        <w:t xml:space="preserve">- les données personnelles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l'âge des armateurs sont enregistrées dans ce fichier</w:t>
      </w:r>
    </w:p>
    <w:p>
      <w:pPr/>
      <w:r>
        <w:rPr>
          <w:b w:val="1"/>
          <w:bCs w:val="1"/>
        </w:rPr>
        <w:t xml:space="preserve">Stratégie spatiale</w:t>
      </w:r>
    </w:p>
    <w:p>
      <w:pPr/>
      <w:r>
        <w:rPr/>
        <w:t xml:space="preserve">Tous les navires actifs à la pêche professionnelle</w:t>
      </w:r>
    </w:p>
    <w:p>
      <w:pPr/>
      <w:r>
        <w:rPr>
          <w:b w:val="1"/>
          <w:bCs w:val="1"/>
        </w:rPr>
        <w:t xml:space="preserve">Stratégie temporelle</w:t>
      </w:r>
    </w:p>
    <w:p>
      <w:pPr/>
      <w:r>
        <w:rPr/>
        <w:t xml:space="preserve">actualisé tous les 3 mois</w:t>
      </w:r>
    </w:p>
    <w:p>
      <w:pPr/>
      <w:r>
        <w:rPr>
          <w:b w:val="1"/>
          <w:bCs w:val="1"/>
        </w:rPr>
        <w:t xml:space="preserve">Moyens humains et matériels</w:t>
      </w:r>
    </w:p>
    <w:p>
      <w:pPr/>
      <w:r>
        <w:rPr/>
        <w:t xml:space="preserve">/</w:t>
      </w:r>
    </w:p>
    <w:p>
      <w:pPr/>
      <w:r>
        <w:rPr>
          <w:b w:val="1"/>
          <w:bCs w:val="1"/>
        </w:rPr>
        <w:t xml:space="preserve">Protocole de récolte</w:t>
      </w:r>
    </w:p>
    <w:p>
      <w:pPr/>
      <w:r>
        <w:rPr/>
        <w:t xml:space="preserve">Les données du FFPC concernant les navires actifs dans le Parc sont directement récupérées via une extraction de la base de données Harmonie du SIH réalisée et transmise par l'Ifremer.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Harmonie - SIH</w:t>
      </w:r>
    </w:p>
    <w:p>
      <w:pPr/>
      <w:r>
        <w:rPr>
          <w:b w:val="1"/>
          <w:bCs w:val="1"/>
        </w:rPr>
        <w:t xml:space="preserve">Précisions</w:t>
      </w:r>
    </w:p>
    <w:p>
      <w:pPr/>
      <w:r>
        <w:rPr/>
        <w:t xml:space="preserve">La mise à disposition de ces données est cadrée par le partenariat OFB/Ifremer/DPMA</w:t>
      </w:r>
    </w:p>
    <w:p>
      <w:pPr/>
      <w:r>
        <w:rPr>
          <w:color w:val="0087a5"/>
          <w:sz w:val="26"/>
          <w:szCs w:val="26"/>
          <w:b w:val="1"/>
          <w:bCs w:val="1"/>
          <w:caps w:val="0"/>
        </w:rPr>
        <w:t xml:space="preserve">Métriques</w:t>
      </w:r>
    </w:p>
    <w:p>
      <w:pPr/>
      <w:r>
        <w:rPr>
          <w:color w:val="B79247"/>
          <w:sz w:val="22"/>
          <w:szCs w:val="22"/>
          <w:b w:val="1"/>
          <w:bCs w:val="1"/>
        </w:rPr>
        <w:t xml:space="preserve">Age moyen des patrons armateurs par flottille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r>
        <w:rPr/>
        <w:t xml:space="preserve">Pour chaque flottille, est calculé la moyenne de l'âge des patrons armateurs.</w:t>
      </w:r>
    </w:p>
    <w:p>
      <w:pPr/>
      <w:r>
        <w:rPr/>
        <w:t xml:space="preserve">L'âge moyen, toutes flottilles confondues, est également calculé pour l'interprétation de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r>
        <w:rPr/>
        <w:t xml:space="preserve">Sur la base de l'ensemble des âges, une analyse des tendances temporelles est réalisée par flottille et toutes flottilles confondues (boxplot + moyenne + tests statistiques).</w:t>
      </w:r>
    </w:p>
    <w:p>
      <w:pPr/>
      <w:r>
        <w:rPr>
          <w:color w:val="B79247"/>
          <w:sz w:val="22"/>
          <w:szCs w:val="22"/>
          <w:b w:val="1"/>
          <w:bCs w:val="1"/>
        </w:rPr>
        <w:t xml:space="preserve">Lecture</w:t>
      </w:r>
    </w:p>
    <w:p>
      <w:pPr/>
      <w:r>
        <w:rPr/>
        <w:t xml:space="preserve">L'interprétation de l'indicateur se fait sur l'étude de la tendance toutes flottilles confondues. Les valeurs par flottille permettent de préciser cette première interprétation globale.</w:t>
      </w:r>
    </w:p>
    <w:p>
      <w:pPr/>
      <w:r>
        <w:rPr/>
        <w:t xml:space="preserve">L’objectif est d’avoir une tendance à la diminution de l’âge moyen des pêcheurs.</w:t>
      </w:r>
    </w:p>
    <w:p>
      <w:pPr/>
      <w:r>
        <w:rPr/>
        <w:t xml:space="preserve">Une analyse de la pyramide des âges dans le PNMI par rapport à celle de la façade Manche-Atlantique pourrait également permettre de définir une grille de lecture.</w:t>
      </w:r>
    </w:p>
    <w:p>
      <w:pPr/>
      <w:r>
        <w:rPr/>
        <w:t xml:space="preserve"> </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Age moyen des actifs   </w:t>
            </w:r>
          </w:p>
        </w:tc>
        <w:tc>
          <w:tcPr>
            <w:shd w:val="clear" w:fill="red"/>
            <w:noWrap/>
          </w:tcPr>
          <w:p>
            <w:pPr/>
            <w:r>
              <w:rPr>
                <w:shd w:val="clear" w:fill="red"/>
              </w:rPr>
              <w:t xml:space="preserve">/</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r>
              <w:rPr>
                <w:shd w:val="clear" w:fill="orange"/>
              </w:rPr>
              <w:t xml:space="preserve">    </w: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r>
              <w:rPr>
                <w:shd w:val="clear" w:fill="yellow"/>
              </w:rPr>
              <w:t xml:space="preserve">   </w:t>
            </w:r>
          </w:p>
        </w:tc>
        <w:tc>
          <w:tcPr>
            <w:shd w:val="clear" w:fill="green"/>
            <w:noWrap/>
          </w:tcPr>
          <w:p>
            <w:pPr/>
            <w:r>
              <w:rPr>
                <w:shd w:val="clear" w:fill="green"/>
              </w:rPr>
              <w:t xml:space="preserve">     </w:t>
            </w:r>
            <w:r>
              <w:pict>
                <v:shape type="#_x0000_t75" stroked="f" style="width:48pt; height:48pt; margin-left:0pt; margin-top:0pt; mso-position-horizontal:left; mso-position-vertical:top; mso-position-horizontal-relative:char; mso-position-vertical-relative:line;">
                  <w10:wrap type="inline"/>
                  <v:imagedata r:id="rId9" o:title=""/>
                </v:shape>
              </w:pict>
            </w:r>
            <w:r>
              <w:rPr>
                <w:shd w:val="clear" w:fill="green"/>
              </w:rPr>
              <w:t xml:space="preserve">    </w:t>
            </w:r>
          </w:p>
        </w:tc>
        <w:tc>
          <w:tcPr>
            <w:shd w:val="clear" w:fill="dodgerblue"/>
            <w:noWrap/>
          </w:tcPr>
          <w:p>
            <w:pPr/>
            <w:r>
              <w:rPr>
                <w:shd w:val="clear" w:fill="dodgerblue"/>
              </w:rPr>
              <w:t xml:space="preserve">/</w:t>
            </w:r>
          </w:p>
        </w:tc>
      </w:tr>
      <w:tr>
        <w:trPr/>
        <w:tc>
          <w:tcPr>
            <w:noWrap/>
          </w:tcPr>
          <w:p>
            <w:pPr/>
            <w:r>
              <w:rPr/>
              <w:t xml:space="preserve">  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ne renseigne que sur l'âge des armateurs et non pas de l'ensemble des équipages</w:t>
      </w:r>
    </w:p>
    <w:p>
      <w:pPr/>
      <w:r>
        <w:rPr>
          <w:color w:val="B79247"/>
          <w:sz w:val="22"/>
          <w:szCs w:val="22"/>
          <w:b w:val="1"/>
          <w:bCs w:val="1"/>
        </w:rPr>
        <w:t xml:space="preserve">Pistes d'amélioration</w:t>
      </w:r>
    </w:p>
    <w:p>
      <w:pPr/>
      <w:r>
        <w:rPr/>
        <w:t xml:space="preserve">intégrer la pyramide des âges des armateurs à l'échelle de la façade pour évaluer l'âge des pêcheurs dans l'AMP au regard des pêcheurs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