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Actions de diffusions</w:t>
      </w:r>
    </w:p>
    <w:p>
      <w:pPr/>
      <w:r>
        <w:rPr/>
        <w:t xml:space="preserve">Version du 21/04/2020 à 05:53:21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Certaines aires marines protégées (ex : le Parc naturel marin du golfe du Lion) ont pour ambition de devenir une zone de référence pour le partage des connaissances scientifiques. Si le territoire doit être reconnu, cela implique qu’il devienne une zone de partage privilégiée.</w:t>
      </w:r>
    </w:p>
    <w:p>
      <w:pPr/>
      <w:r>
        <w:rPr/>
        <w:t xml:space="preserve">L'AMP doit, directement ou indirectement, faciliter l’accès aux connaissances par le public (diffusion) ainsi que faciliter sa compréhension (vulgarisation). L’indicateur « Actions de diffusions » permet d’évaluer la quantité d’actions menées par le Parc ou ses partenaires dans ce but.</w:t>
      </w:r>
    </w:p>
    <w:p>
      <w:pPr/>
      <w:r>
        <w:rPr>
          <w:color w:val="B79247"/>
          <w:sz w:val="22"/>
          <w:szCs w:val="22"/>
          <w:b w:val="1"/>
          <w:bCs w:val="1"/>
        </w:rPr>
        <w:t xml:space="preserve">Objet évalué</w:t>
      </w:r>
    </w:p>
    <w:p>
      <w:pPr/>
      <w:r>
        <w:rPr/>
        <w:t xml:space="preserve">L’indicateur « Actions de diffusions » permet d’évaluer la quantité d’actions menées par le Parc ou ses partenaires.</w:t>
      </w:r>
    </w:p>
    <w:p>
      <w:pPr/>
      <w:r>
        <w:rPr>
          <w:color w:val="B79247"/>
          <w:sz w:val="22"/>
          <w:szCs w:val="22"/>
          <w:b w:val="1"/>
          <w:bCs w:val="1"/>
        </w:rPr>
        <w:t xml:space="preserve">Finalité(s)</w:t>
      </w:r>
    </w:p>
    <w:p>
      <w:pP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Education / Sensibilisation</w:t>
      </w:r>
      <w:br/>
      <w:r>
        <w:rPr/>
        <w:t xml:space="preserve">Gouvernance &gt; Intégration territoriale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br/>
      <w:r>
        <w:rPr/>
        <w:t xml:space="preserve">Réponses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Non sensible à une pression ciblée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2026-05-20T09:15:47+02:00</dcterms:created>
  <dcterms:modified xsi:type="dcterms:W3CDTF">2026-05-20T09:15:47+02:00</dcterms:modified>
</cp:coreProperties>
</file>

<file path=docProps/custom.xml><?xml version="1.0" encoding="utf-8"?>
<Properties xmlns="http://schemas.openxmlformats.org/officeDocument/2006/custom-properties" xmlns:vt="http://schemas.openxmlformats.org/officeDocument/2006/docPropsVTypes"/>
</file>