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Etat écologique</w:t>
      </w:r>
    </w:p>
    <w:p>
      <w:pPr/>
      <w:r>
        <w:rPr/>
        <w:t xml:space="preserve">Version du 21/04/2020 à 05:43:21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Etat écologique des masses d'eau » permet d’évaluer le taux de masses d’eau DCE en bonne qualité écologique. Certains parcs utilisent également les données des masses d'eau DCE des bassins versants.</w:t>
      </w:r>
    </w:p>
    <w:p>
      <w:pPr/>
      <w:r>
        <w:rPr>
          <w:color w:val="B79247"/>
          <w:sz w:val="22"/>
          <w:szCs w:val="22"/>
          <w:b w:val="1"/>
          <w:bCs w:val="1"/>
        </w:rPr>
        <w:t xml:space="preserve">Objet évalué</w:t>
      </w:r>
    </w:p>
    <w:p>
      <w:pPr/>
      <w:r>
        <w:rPr/>
        <w:t xml:space="preserve">L’indicateur « Etat écologique des masses d'eau » permet d’évaluer le taux de masses d’eau DCE en bonne qualité écologique.</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w:t>
      </w:r>
      <w:br/>
      <w:r>
        <w:rPr/>
        <w:t xml:space="preserve">PNM golfe du Lion </w:t>
      </w:r>
      <w:br/>
      <w:r>
        <w:rPr/>
        <w:t xml:space="preserve">PNM estuaires Picards et de la mer d’Opale</w:t>
      </w:r>
    </w:p>
    <w:p>
      <w:pPr/>
      <w:r>
        <w:rPr>
          <w:color w:val="B79247"/>
          <w:sz w:val="22"/>
          <w:szCs w:val="22"/>
          <w:b w:val="1"/>
          <w:bCs w:val="1"/>
        </w:rPr>
        <w:t xml:space="preserve">Thème(s)</w:t>
      </w:r>
    </w:p>
    <w:p>
      <w:pPr/>
      <w:r>
        <w:rPr/>
        <w:t xml:space="preserve">Qualité de l'eau</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b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Etat écologique des masses d'eau</w:t>
      </w:r>
    </w:p>
    <w:p>
      <w:pPr/>
      <w:r>
        <w:rPr>
          <w:b w:val="1"/>
          <w:bCs w:val="1"/>
        </w:rPr>
        <w:t xml:space="preserve">Source des données</w:t>
      </w:r>
    </w:p>
    <w:p>
      <w:pPr/>
      <w:r>
        <w:rPr/>
        <w:t xml:space="preserve">suivis DCE</w:t>
      </w:r>
    </w:p>
    <w:p>
      <w:pPr/>
      <w:r>
        <w:rPr>
          <w:b w:val="1"/>
          <w:bCs w:val="1"/>
        </w:rPr>
        <w:t xml:space="preserve">Stratégie spatiale</w:t>
      </w:r>
    </w:p>
    <w:p>
      <w:pPr/>
      <w:r>
        <w:rPr/>
        <w:t xml:space="preserve">à l'échelle des masses d'eau DCE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r>
        <w:rPr/>
        <w:t xml:space="preserve">Les données sont directement récupérées dans  les résultats DCE mis en ligne sur http://envlit.ifremer.fr/var/envlit/storage/documents/atlas_DCE/scripts/site/carte.php?map=LB  ?</w:t>
      </w:r>
      <w:br/>
      <w:r>
        <w:rPr/>
        <w:t xml:space="preserve"> </w:t>
      </w:r>
    </w:p>
    <w:p>
      <w:pP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t xml:space="preserve">seuil proposé à 90% entre la classe « moyenne » et « bonne ». Cette valeur est en dessous des ambitions de la DCE qui impose que toutes ces masses d’eau soient en qualité bonne à l’horizon 2015 avec des reports possibles, mais justifiés, pour 2021 et 2027. Cependant, il est à craindre que certaines masses d’eau ne pourront atteindre cet objectif et le seuil de 90% risque malgré tout d’être difficilement atteignable (faire le point sur les masses d’eau concernées, celles qui présentent un risque de non atteinte des objectifs environnementaux (RNAOE) dans le cadre de la révision du SDAGE). Actuellement, le taux de masses d’eau en « bon état écologique » est de seulement 20%. C’est pourquoi, il a été suggéré de rajouter une métrique concernant le nombre de masses d’eau ayant gagné une classe de qualité. Même si le bon état n’est pas systématiquement atteint, cela mettra en évidence les efforts réalisés sachant que 4 masses d’eau sont actuellement classées en médiocre ou mauvais et qu’une marge de progression importante est envisageable. Pour les lagunes, leur état date de la campagne DCE 2009, les résultats de la campagne 2012 seront disponibles fin 2013, début 2014.</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Il a été mentionné le fait que chaque masse d’eau n’a pas le même impact sur le milieu marin. Les grands fleuves (Têt, Tech, Agly), de part leurs débits, ont une plus grande influence que les petits cours d’eau. </w:t>
      </w:r>
      <w:br/>
      <w:r>
        <w:rPr/>
        <w:t xml:space="preserve">De même, les échanges avec la mer sont plus importants pour certaines lagunes. </w:t>
      </w:r>
      <w:br/>
      <w:r>
        <w:rPr/>
        <w:t xml:space="preserve">L’idée de distinguer des métriques en fonction de leur impact potentiel sur le milieu marin n’a toutefois pas été retenue car complexe à mettre en œuvre.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golfe du Lion / Parc naturel marin</w:t>
      </w:r>
      <w:br/>
      <w:r>
        <w:rPr/>
        <w:t xml:space="preserve">Dans une AMP &gt; estuaires picards et mer d'Opale / Parc naturel marin</w:t>
      </w:r>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2026-07-07T02:29:48+02:00</dcterms:created>
  <dcterms:modified xsi:type="dcterms:W3CDTF">2026-07-07T02:29:48+02:00</dcterms:modified>
</cp:coreProperties>
</file>

<file path=docProps/custom.xml><?xml version="1.0" encoding="utf-8"?>
<Properties xmlns="http://schemas.openxmlformats.org/officeDocument/2006/custom-properties" xmlns:vt="http://schemas.openxmlformats.org/officeDocument/2006/docPropsVTypes"/>
</file>