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Transparence</w:t>
      </w:r>
    </w:p>
    <w:p>
      <w:pPr/>
      <w:r>
        <w:rPr/>
        <w:t xml:space="preserve">Version du 21/04/2020 à 05:36:21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Transparence » permet d’évaluer le paramètre "transparence" effectué dans le cadre des suivis pour la DCE (percentile 90). C'est un élément de qualité utilisé  pour l'évaluation de l'état écologique des ME.</w:t>
      </w:r>
      <w:br/>
      <w:r>
        <w:rPr/>
        <w:t xml:space="preserve"> </w:t>
      </w:r>
    </w:p>
    <w:p>
      <w:pPr/>
      <w:r>
        <w:rPr/>
        <w:t xml:space="preserve"> </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w:t>
      </w:r>
      <w:br/>
      <w:r>
        <w:rPr/>
        <w:t xml:space="preserve">PNM Mayotte </w:t>
      </w:r>
      <w:br/>
      <w:r>
        <w:rPr/>
        <w:t xml:space="preserve">PNM golfe du Lion</w:t>
      </w:r>
    </w:p>
    <w:p>
      <w:pPr/>
      <w:r>
        <w:rPr>
          <w:color w:val="B79247"/>
          <w:sz w:val="22"/>
          <w:szCs w:val="22"/>
          <w:b w:val="1"/>
          <w:bCs w:val="1"/>
        </w:rPr>
        <w:t xml:space="preserve">Thème(s)</w:t>
      </w:r>
    </w:p>
    <w:p>
      <w:pPr/>
      <w:r>
        <w:rPr/>
        <w:t xml:space="preserve">Qualité de l'eau</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Daniel A., Soudant D., 2011, Evaluation DCE février 2011 - Elément de qualité : transparence, Rapport Ifremer - DYNECO/PELAGOS DYNECO/VIGIES, 130p.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Transparence des masses d'eau</w:t>
      </w:r>
    </w:p>
    <w:p>
      <w:pPr/>
      <w:r>
        <w:rPr>
          <w:b w:val="1"/>
          <w:bCs w:val="1"/>
        </w:rPr>
        <w:t xml:space="preserve">Source des données</w:t>
      </w:r>
    </w:p>
    <w:p>
      <w:pPr/>
      <w:r>
        <w:rPr/>
        <w:t xml:space="preserve">suivis DCE </w:t>
      </w:r>
    </w:p>
    <w:p>
      <w:pPr/>
      <w:r>
        <w:rPr>
          <w:b w:val="1"/>
          <w:bCs w:val="1"/>
        </w:rPr>
        <w:t xml:space="preserve">Stratégie spatiale</w:t>
      </w:r>
    </w:p>
    <w:p>
      <w:pPr/>
      <w:r>
        <w:rPr/>
        <w:t xml:space="preserve">à l'échelle des masses d'eau </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r>
        <w:rPr/>
        <w:t xml:space="preserve">Les données sont directement récupérées dans les résultats DCE mis en ligne sur http://envlit.ifremer.fr/var/envlit/storage/documents/atlas_DCE/scripts/site/carte.php?map=LB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br/>
      <w:r>
        <w:rPr/>
        <w:t xml:space="preserve">Dans une AMP &gt; Mayotte / Parc naturel marin</w:t>
      </w:r>
      <w:br/>
      <w:r>
        <w:rPr/>
        <w:t xml:space="preserve">Dans une AMP &gt; golfe du Lion / Parc naturel marin</w:t>
      </w:r>
      <w:br/>
      <w:r>
        <w:rPr/>
        <w:t xml:space="preserve">Dans une directive &gt; Directive Cadre sur l'eau [DCE]</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t xml:space="preserve">aucune analyse n'est réalisée par l'AMP sur ces données, les couleurs et les valeurs sont récupérées directement sur le site de la DCE pour les masses d'eau concernées par le périmètre de l'AMP</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2026-05-20T09:15:47+02:00</dcterms:created>
  <dcterms:modified xsi:type="dcterms:W3CDTF">2026-05-20T09:15:47+02:00</dcterms:modified>
</cp:coreProperties>
</file>

<file path=docProps/custom.xml><?xml version="1.0" encoding="utf-8"?>
<Properties xmlns="http://schemas.openxmlformats.org/officeDocument/2006/custom-properties" xmlns:vt="http://schemas.openxmlformats.org/officeDocument/2006/docPropsVTypes"/>
</file>