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Invertébrés benthiques de substrat meuble</w:t>
      </w:r>
    </w:p>
    <w:p>
      <w:pPr/>
      <w:r>
        <w:rPr/>
        <w:t xml:space="preserve">Version du 21/04/2020 à 05:30:21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/>
        <w:t xml:space="preserve">L’indicateur « Invertébrés benthiques de substrat meuble (M-AMBI) » permet d’évaluer le paramètre "invertébrés benthiques" effectué dans le cadre des suivis pour la DCE (biomarqueurs REBENT (indice M-AMBI)).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F2. Le bon état des espèces et habitats hors statut, cibles de la gestion de l’AMP [espèces halieutiques exploitées, espèces très abondantes localement donnant une responsabilité biogéographique au site d’accueil]</w:t>
      </w:r>
      <w:br/>
      <w:r>
        <w:rPr/>
        <w:t xml:space="preserve">F3. Le rendu de fonctions écologiques clefs [frayères, nourriceries, nurseries, productivité, repos, alimentation, migration..]</w:t>
      </w:r>
      <w:br/>
      <w:r>
        <w:rPr/>
        <w:t xml:space="preserve">F4. Le bon état des eaux marines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/>
        <w:t xml:space="preserve">RNM Cerbère-Banyuls </w:t>
      </w:r>
      <w:br/>
      <w:r>
        <w:rPr/>
        <w:t xml:space="preserve">PNM Iroise </w:t>
      </w:r>
      <w:br/>
      <w:r>
        <w:rPr/>
        <w:t xml:space="preserve">RN baie de Saint-Brieuc </w:t>
      </w:r>
      <w:br/>
      <w:r>
        <w:rPr/>
        <w:t xml:space="preserve">PNM Mayotte </w:t>
      </w:r>
      <w:br/>
      <w:r>
        <w:rPr/>
        <w:t xml:space="preserve">PNM golfe du Lion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Réglementation</w:t>
      </w:r>
    </w:p>
    <w:p>
      <w:pPr/>
      <w:r>
        <w:rPr/>
        <w:t xml:space="preserve">DCE [Directive-cadre sur l'eau]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Océan mondial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Etat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Foveau A., Desroy N., Le Mao P., 2018, Contrôle de surveillance benthique de la Directive Cadre sur l'Eau (2000/60/CE) : Année 2016. District Artois-Picardie.,  Ifremer/ODE/LITTORAL/LERBN-18-004, 24p.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/>
      <w:r>
        <w:rPr/>
        <w:t xml:space="preserve">Non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Indicateur en développement</w:t>
      </w:r>
    </w:p>
    <w:p>
      <w:pPr/>
      <w:r>
        <w:rPr/>
        <w:t xml:space="preserve">Dans une AMP &gt; Mayotte / Parc naturel marin</w:t>
      </w:r>
      <w:br/>
      <w:r>
        <w:rPr/>
        <w:t xml:space="preserve">Dans une AMP &gt; golfe du Lion / Parc naturel marin</w:t>
      </w:r>
      <w:br/>
      <w:r>
        <w:rPr/>
        <w:t xml:space="preserve">Dans une AMP &gt; baie de Saint-Brieuc / Réserve naturelle nationale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Indicateur opérationnel</w:t>
      </w:r>
    </w:p>
    <w:p>
      <w:pPr/>
      <w:r>
        <w:rPr/>
        <w:t xml:space="preserve">Dans une AMP &gt; Iroise / Parc naturel marin</w:t>
      </w:r>
      <w:br/>
      <w:r>
        <w:rPr/>
        <w:t xml:space="preserve">Dans une AMP &gt; Cerbère-Banyuls-sur-Mer / Réserve naturelle nationale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En cours d'adaptation</w:t>
      </w:r>
    </w:p>
    <w:p>
      <w:pPr/>
      <w:r>
        <w:rPr/>
        <w:t xml:space="preserve">Dans une AMP &gt; marine de la Réunion / Réserve naturelle nationale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Bases conceptuelles solides</w:t>
      </w:r>
    </w:p>
    <w:p>
      <w:pPr/>
      <w:r>
        <w:rPr/>
        <w:t xml:space="preserve">Basé sur des publications, rapports  scientifiques, réglementation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Réactivité</w:t>
      </w:r>
    </w:p>
    <w:p>
      <w:pPr/>
      <w:r>
        <w:rPr/>
        <w:t xml:space="preserve">Sensible et réactif à court terme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Nécessité d'études pour définir des seuils</w:t>
      </w:r>
    </w:p>
    <w:p>
      <w:pPr/>
      <w:r>
        <w:rPr/>
        <w:t xml:space="preserve">Grille de lecture calibrée [seuils ou tendances]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Disponibilités des données</w:t>
      </w:r>
    </w:p>
    <w:p>
      <w:pPr/>
      <w:r>
        <w:rPr/>
        <w:t xml:space="preserve">Données disponibles dans le cadre d’un suivi pérenne à une échelle spatio-temporelle adaptée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/>
      <w:r>
        <w:rPr/>
        <w:t xml:space="preserve">prendre en compte les invertébrés intertidaux et subtidaux ?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/>
        <w:t xml:space="preserve">Reda NEVEU : reda.neveu@aires-marines.fr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2026-07-07T02:29:47+02:00</dcterms:created>
  <dcterms:modified xsi:type="dcterms:W3CDTF">2026-07-07T02:29:47+02:00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