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Macroalgues (qualité)</w:t>
      </w:r>
    </w:p>
    <w:p>
      <w:pPr/>
      <w:r>
        <w:rPr/>
        <w:t xml:space="preserve">Version du 04/11/2019 à 07:58:04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115.54552912223pt; margin-left:0pt; margin-top:0pt; mso-position-horizontal:left; mso-position-vertical:top; mso-position-horizontal-relative:char; mso-position-vertical-relative:line;">
            <w10:wrap type="inline"/>
            <v:imagedata r:id="rId7" o:title=""/>
          </v:shape>
        </w:pict>
      </w:r>
    </w:p>
    <w:p>
      <w:pPr/>
      <w:r>
        <w:rPr/>
        <w:t xml:space="preserve">Crédit : Photo par Sacha Styles / Unsplash</w:t>
      </w:r>
    </w:p>
    <w:p>
      <w:pPr/>
      <w:r>
        <w:rPr>
          <w:color w:val="0087a5"/>
          <w:sz w:val="26"/>
          <w:szCs w:val="26"/>
          <w:b w:val="1"/>
          <w:bCs w:val="1"/>
          <w:caps w:val="0"/>
        </w:rPr>
        <w:t xml:space="preserve">Définitions et objectifs</w:t>
      </w:r>
    </w:p>
    <w:p>
      <w:pPr/>
      <w:r>
        <w:rPr/>
        <w:t xml:space="preserve">"texte de présentation de l’indicateur" L’indicateur « Macroalgues (qualité) » permet d’évaluer le paramètre "macroalgues" (intertidales, subtidales, médiolittorales, blooms) effectué dans le cadre des suivis pour la DCE. Application : - RNM Cerbère-Banyuls - PNM Iroise Réflexion : - PNM golfe du Lion</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Derrien-Courtel S., Le Gal A., 2010, Suivi des macroalgues subtidales de la façade Manche-Atlantique, Contrat IFREMER-MNHN, décembre 2010, 39p.</w:t>
      </w:r>
    </w:p>
    <w:p>
      <w:pPr/>
      <w:r>
        <w:rPr>
          <w:color w:val="0087a5"/>
          <w:sz w:val="26"/>
          <w:szCs w:val="26"/>
          <w:b w:val="1"/>
          <w:bCs w:val="1"/>
          <w:caps w:val="0"/>
        </w:rPr>
        <w:t xml:space="preserve">Indicateurs corrélés</w:t>
      </w:r>
    </w:p>
    <w:p>
      <w:pPr/>
      <w:r>
        <w:rPr>
          <w:color w:val="B79247"/>
          <w:sz w:val="22"/>
          <w:szCs w:val="22"/>
          <w:b w:val="1"/>
          <w:bCs w:val="1"/>
        </w:rPr>
        <w:t xml:space="preserve">Concentration des contaminants dans le milieu marin - sédiment</w:t>
      </w:r>
    </w:p>
    <w:p>
      <w:pPr/>
      <w:r>
        <w:rPr>
          <w:color w:val="B79247"/>
          <w:sz w:val="22"/>
          <w:szCs w:val="22"/>
          <w:b w:val="1"/>
          <w:bCs w:val="1"/>
        </w:rPr>
        <w:t xml:space="preserve">Etat chimique des masses d'eau côtières (DCE)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suivi au PNMI / suivi dans les MEC DCE métropole</w:t>
      </w:r>
      <w:br/>
      <w:br/>
      <w:r>
        <w:rPr/>
        <w:t xml:space="preserve">L'indicateur est basé sur l'agrégation de 3 paramètres concernent toutes les ceintures représentées sur les sites d’étude (grèves présentant essentiellement de la roche en place), ils sont mesurés 1 fois tous les 3 ans (soit 2 fois par plan de gestion) sur la période de mars à juillet.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Thibaut T., 2009, Préfiguration du réseau macroalgues – Bassin Rhône Méditerranée Corse – Application de la directive Cadre Eau - Rapport d'état écologique des masses d'eau. Ensemble du Littoral rocheux continental français de Méditerranée, Contrat Agence de l'Eau RMC – Unsa, 31p.</w:t>
      </w:r>
    </w:p>
    <w:p>
      <w:pPr/>
      <w:r>
        <w:rPr/>
        <w:t xml:space="preserve">Thibaut T., Markovic L., Blanfuné A., 2010, Préfiguration du réseau macraolgues – Bassin Rhône Méditerranée Corse – Application de la directive Cadre Eau - Rapport d’état écologique des masses d’eau. Littoral rocheux de la Corse. , Contrat Agence de l’Eau RMC – Unsa, 24p.</w:t>
      </w:r>
    </w:p>
    <w:p>
      <w:pPr/>
      <w:r>
        <w:rPr/>
        <w:t xml:space="preserve">Ar Gall E., Le Duff M., 2007, Protocole d’observation in situ et proposition de calcul d'un indice de qualité pour le suivi des macroalgues sur les estrans rocheux dans le cadre DCE, LEBHAM - IUEM – UBO, 14p.</w:t>
      </w:r>
    </w:p>
    <w:p>
      <w:pPr/>
      <w:r>
        <w:rPr/>
        <w:t xml:space="preserve">Juanes J.A., Guinda X., Puente A., Revilla J.A., 2008, Macroalgae, a suitable indicator of the ecological status of coastal rocky communities in the NE Atlantic. , Ecological Indicators in press (ECOIND 301), 351-359p.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Administrateur Administrateur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2026-05-20T09:15:47+02:00</dcterms:created>
  <dcterms:modified xsi:type="dcterms:W3CDTF">2026-05-20T09:15:47+02:00</dcterms:modified>
</cp:coreProperties>
</file>

<file path=docProps/custom.xml><?xml version="1.0" encoding="utf-8"?>
<Properties xmlns="http://schemas.openxmlformats.org/officeDocument/2006/custom-properties" xmlns:vt="http://schemas.openxmlformats.org/officeDocument/2006/docPropsVTypes"/>
</file>