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(phytoplancton toxique)</w:t>
      </w:r>
    </w:p>
    <w:p>
      <w:pPr/>
      <w:r>
        <w:rPr/>
        <w:t xml:space="preserve">Version du 21/04/2020 à 06:09:21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(phytoplancton toxique) » permet d’évaluer le nombre de jours de fermeture des zones de pêche (telline, coquilles St Jacques)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Fermeture pêche (phytoplancton toxique) » permet d’évaluer le nombre de jours de fermeture des zones de pêche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ne renseigne pas sur l'importance de la toxicité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2026-10-06T03:54:59+02:00</dcterms:created>
  <dcterms:modified xsi:type="dcterms:W3CDTF">2026-10-06T03:54:59+02:00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